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D05" w:rsidRDefault="0068007A" w:rsidP="0068007A">
      <w:pPr>
        <w:shd w:val="clear" w:color="auto" w:fill="002060"/>
        <w:jc w:val="center"/>
        <w:rPr>
          <w:b/>
          <w:bCs/>
          <w:sz w:val="24"/>
        </w:rPr>
      </w:pPr>
      <w:bookmarkStart w:id="0" w:name="_GoBack"/>
      <w:bookmarkEnd w:id="0"/>
      <w:r w:rsidRPr="0068007A">
        <w:rPr>
          <w:b/>
          <w:sz w:val="24"/>
        </w:rPr>
        <w:t xml:space="preserve">SYNTHESE ATELIERS : </w:t>
      </w:r>
      <w:r w:rsidRPr="0068007A">
        <w:rPr>
          <w:b/>
          <w:bCs/>
          <w:sz w:val="24"/>
        </w:rPr>
        <w:t xml:space="preserve">Quels sont les invariants </w:t>
      </w:r>
      <w:r w:rsidRPr="0068007A">
        <w:rPr>
          <w:b/>
          <w:bCs/>
          <w:i/>
          <w:iCs/>
          <w:sz w:val="24"/>
        </w:rPr>
        <w:t xml:space="preserve">(structure, contenu et éléments de mesure) </w:t>
      </w:r>
      <w:r w:rsidRPr="0068007A">
        <w:rPr>
          <w:b/>
          <w:bCs/>
          <w:sz w:val="24"/>
        </w:rPr>
        <w:t>d’une évaluation en économie gestion ?</w:t>
      </w:r>
    </w:p>
    <w:p w:rsidR="0068007A" w:rsidRDefault="0068007A" w:rsidP="0068007A">
      <w:pPr>
        <w:shd w:val="clear" w:color="auto" w:fill="FFFFFF" w:themeFill="background1"/>
        <w:jc w:val="center"/>
        <w:rPr>
          <w:b/>
          <w:bCs/>
          <w:sz w:val="24"/>
        </w:rPr>
      </w:pPr>
    </w:p>
    <w:p w:rsidR="0068007A" w:rsidRPr="0068007A" w:rsidRDefault="0068007A" w:rsidP="0068007A">
      <w:pPr>
        <w:shd w:val="clear" w:color="auto" w:fill="FFFFFF" w:themeFill="background1"/>
        <w:jc w:val="center"/>
        <w:rPr>
          <w:b/>
          <w:bCs/>
          <w:color w:val="002060"/>
          <w:sz w:val="24"/>
        </w:rPr>
      </w:pPr>
      <w:r w:rsidRPr="0068007A">
        <w:rPr>
          <w:b/>
          <w:bCs/>
          <w:color w:val="002060"/>
          <w:sz w:val="24"/>
        </w:rPr>
        <w:t xml:space="preserve">30 mars département 49-53-72 </w:t>
      </w:r>
    </w:p>
    <w:tbl>
      <w:tblPr>
        <w:tblStyle w:val="Grilledutableau"/>
        <w:tblW w:w="14029" w:type="dxa"/>
        <w:tblLook w:val="04A0" w:firstRow="1" w:lastRow="0" w:firstColumn="1" w:lastColumn="0" w:noHBand="0" w:noVBand="1"/>
      </w:tblPr>
      <w:tblGrid>
        <w:gridCol w:w="1271"/>
        <w:gridCol w:w="1559"/>
        <w:gridCol w:w="5812"/>
        <w:gridCol w:w="1843"/>
        <w:gridCol w:w="3544"/>
      </w:tblGrid>
      <w:tr w:rsidR="0068007A" w:rsidRPr="0068007A" w:rsidTr="008B4288">
        <w:tc>
          <w:tcPr>
            <w:tcW w:w="1271" w:type="dxa"/>
            <w:shd w:val="clear" w:color="auto" w:fill="0070C0"/>
          </w:tcPr>
          <w:p w:rsidR="0068007A" w:rsidRPr="0068007A" w:rsidRDefault="0068007A" w:rsidP="0068007A">
            <w:pPr>
              <w:jc w:val="center"/>
              <w:rPr>
                <w:b/>
                <w:bCs/>
                <w:color w:val="FFFFFF" w:themeColor="background1"/>
                <w:sz w:val="24"/>
              </w:rPr>
            </w:pPr>
            <w:r w:rsidRPr="0068007A">
              <w:rPr>
                <w:b/>
                <w:bCs/>
                <w:color w:val="FFFFFF" w:themeColor="background1"/>
                <w:sz w:val="24"/>
              </w:rPr>
              <w:t>ATELIER</w:t>
            </w:r>
          </w:p>
        </w:tc>
        <w:tc>
          <w:tcPr>
            <w:tcW w:w="1559" w:type="dxa"/>
            <w:shd w:val="clear" w:color="auto" w:fill="0070C0"/>
          </w:tcPr>
          <w:p w:rsidR="0068007A" w:rsidRPr="0068007A" w:rsidRDefault="0068007A" w:rsidP="0068007A">
            <w:pPr>
              <w:jc w:val="center"/>
              <w:rPr>
                <w:b/>
                <w:bCs/>
                <w:color w:val="FFFFFF" w:themeColor="background1"/>
                <w:sz w:val="24"/>
              </w:rPr>
            </w:pPr>
            <w:r w:rsidRPr="0068007A">
              <w:rPr>
                <w:b/>
                <w:bCs/>
                <w:color w:val="FFFFFF" w:themeColor="background1"/>
                <w:sz w:val="24"/>
              </w:rPr>
              <w:t>Point fort</w:t>
            </w:r>
          </w:p>
        </w:tc>
        <w:tc>
          <w:tcPr>
            <w:tcW w:w="5812" w:type="dxa"/>
            <w:shd w:val="clear" w:color="auto" w:fill="0070C0"/>
          </w:tcPr>
          <w:p w:rsidR="0068007A" w:rsidRPr="0068007A" w:rsidRDefault="0068007A" w:rsidP="0068007A">
            <w:pPr>
              <w:jc w:val="center"/>
              <w:rPr>
                <w:b/>
                <w:bCs/>
                <w:color w:val="FFFFFF" w:themeColor="background1"/>
                <w:sz w:val="24"/>
              </w:rPr>
            </w:pPr>
            <w:r w:rsidRPr="0068007A">
              <w:rPr>
                <w:b/>
                <w:bCs/>
                <w:color w:val="FFFFFF" w:themeColor="background1"/>
                <w:sz w:val="24"/>
              </w:rPr>
              <w:t>Point vigilance</w:t>
            </w:r>
          </w:p>
        </w:tc>
        <w:tc>
          <w:tcPr>
            <w:tcW w:w="1843" w:type="dxa"/>
            <w:shd w:val="clear" w:color="auto" w:fill="0070C0"/>
          </w:tcPr>
          <w:p w:rsidR="0068007A" w:rsidRPr="0068007A" w:rsidRDefault="0068007A" w:rsidP="0068007A">
            <w:pPr>
              <w:jc w:val="center"/>
              <w:rPr>
                <w:b/>
                <w:bCs/>
                <w:color w:val="FFFFFF" w:themeColor="background1"/>
                <w:sz w:val="24"/>
              </w:rPr>
            </w:pPr>
            <w:r w:rsidRPr="0068007A">
              <w:rPr>
                <w:b/>
                <w:bCs/>
                <w:color w:val="FFFFFF" w:themeColor="background1"/>
                <w:sz w:val="24"/>
              </w:rPr>
              <w:t>Compétences visées</w:t>
            </w:r>
          </w:p>
        </w:tc>
        <w:tc>
          <w:tcPr>
            <w:tcW w:w="3544" w:type="dxa"/>
            <w:shd w:val="clear" w:color="auto" w:fill="0070C0"/>
          </w:tcPr>
          <w:p w:rsidR="0068007A" w:rsidRPr="0068007A" w:rsidRDefault="0068007A" w:rsidP="0068007A">
            <w:pPr>
              <w:jc w:val="center"/>
              <w:rPr>
                <w:b/>
                <w:bCs/>
                <w:color w:val="FFFFFF" w:themeColor="background1"/>
                <w:sz w:val="24"/>
              </w:rPr>
            </w:pPr>
            <w:r>
              <w:rPr>
                <w:b/>
                <w:bCs/>
                <w:color w:val="FFFFFF" w:themeColor="background1"/>
                <w:sz w:val="24"/>
              </w:rPr>
              <w:t>Commentaires</w:t>
            </w:r>
          </w:p>
        </w:tc>
      </w:tr>
      <w:tr w:rsidR="006D51F9" w:rsidTr="006D51F9">
        <w:tc>
          <w:tcPr>
            <w:tcW w:w="1271" w:type="dxa"/>
          </w:tcPr>
          <w:p w:rsidR="006D51F9" w:rsidRPr="0068007A" w:rsidRDefault="006D51F9" w:rsidP="0068007A">
            <w:pPr>
              <w:jc w:val="center"/>
              <w:rPr>
                <w:b/>
                <w:bCs/>
                <w:color w:val="002060"/>
                <w:sz w:val="24"/>
              </w:rPr>
            </w:pPr>
            <w:r w:rsidRPr="0068007A">
              <w:rPr>
                <w:b/>
                <w:bCs/>
                <w:color w:val="002060"/>
                <w:sz w:val="24"/>
              </w:rPr>
              <w:t>1</w:t>
            </w:r>
          </w:p>
        </w:tc>
        <w:tc>
          <w:tcPr>
            <w:tcW w:w="1559" w:type="dxa"/>
            <w:vMerge w:val="restart"/>
            <w:vAlign w:val="center"/>
          </w:tcPr>
          <w:p w:rsidR="006D51F9" w:rsidRPr="008B4288" w:rsidRDefault="006D51F9" w:rsidP="00554072">
            <w:pPr>
              <w:jc w:val="center"/>
              <w:rPr>
                <w:bCs/>
                <w:sz w:val="24"/>
              </w:rPr>
            </w:pPr>
            <w:r w:rsidRPr="008B4288">
              <w:rPr>
                <w:bCs/>
                <w:sz w:val="24"/>
              </w:rPr>
              <w:t>Lien avec l’actualité</w:t>
            </w:r>
          </w:p>
          <w:p w:rsidR="006D51F9" w:rsidRPr="008B4288" w:rsidRDefault="006D51F9" w:rsidP="00554072">
            <w:pPr>
              <w:jc w:val="center"/>
              <w:rPr>
                <w:bCs/>
                <w:sz w:val="24"/>
              </w:rPr>
            </w:pPr>
            <w:r w:rsidRPr="008B4288">
              <w:rPr>
                <w:bCs/>
                <w:sz w:val="24"/>
              </w:rPr>
              <w:t>Contexte accrocheur</w:t>
            </w:r>
          </w:p>
        </w:tc>
        <w:tc>
          <w:tcPr>
            <w:tcW w:w="5812" w:type="dxa"/>
          </w:tcPr>
          <w:p w:rsidR="006D51F9" w:rsidRPr="008B4288" w:rsidRDefault="006D51F9" w:rsidP="0068007A">
            <w:pPr>
              <w:rPr>
                <w:bCs/>
                <w:sz w:val="24"/>
              </w:rPr>
            </w:pPr>
            <w:r w:rsidRPr="008B4288">
              <w:rPr>
                <w:bCs/>
                <w:sz w:val="24"/>
              </w:rPr>
              <w:t>Rapports importants aux connaissances</w:t>
            </w:r>
          </w:p>
          <w:p w:rsidR="006D51F9" w:rsidRPr="008B4288" w:rsidRDefault="006D51F9" w:rsidP="0068007A">
            <w:pPr>
              <w:rPr>
                <w:bCs/>
                <w:sz w:val="24"/>
              </w:rPr>
            </w:pPr>
            <w:r w:rsidRPr="008B4288">
              <w:rPr>
                <w:bCs/>
                <w:sz w:val="24"/>
              </w:rPr>
              <w:t>2 questions dans 1</w:t>
            </w:r>
          </w:p>
          <w:p w:rsidR="006D51F9" w:rsidRPr="008B4288" w:rsidRDefault="006D51F9" w:rsidP="0068007A">
            <w:pPr>
              <w:rPr>
                <w:bCs/>
                <w:sz w:val="24"/>
              </w:rPr>
            </w:pPr>
            <w:r w:rsidRPr="008B4288">
              <w:rPr>
                <w:bCs/>
                <w:sz w:val="24"/>
              </w:rPr>
              <w:t>Contexte COVI peu exploité</w:t>
            </w:r>
          </w:p>
          <w:p w:rsidR="006D51F9" w:rsidRPr="008B4288" w:rsidRDefault="006D51F9" w:rsidP="0068007A">
            <w:pPr>
              <w:rPr>
                <w:bCs/>
                <w:sz w:val="24"/>
              </w:rPr>
            </w:pPr>
            <w:r w:rsidRPr="008B4288">
              <w:rPr>
                <w:bCs/>
                <w:sz w:val="24"/>
              </w:rPr>
              <w:t>Orthographe</w:t>
            </w:r>
          </w:p>
          <w:p w:rsidR="006D51F9" w:rsidRPr="008B4288" w:rsidRDefault="006D51F9" w:rsidP="00AA04CF">
            <w:pPr>
              <w:rPr>
                <w:bCs/>
                <w:sz w:val="24"/>
              </w:rPr>
            </w:pPr>
          </w:p>
        </w:tc>
        <w:tc>
          <w:tcPr>
            <w:tcW w:w="1843" w:type="dxa"/>
            <w:vMerge w:val="restart"/>
            <w:vAlign w:val="center"/>
          </w:tcPr>
          <w:p w:rsidR="006D51F9" w:rsidRPr="008B4288" w:rsidRDefault="006D51F9" w:rsidP="006D51F9">
            <w:pPr>
              <w:jc w:val="center"/>
              <w:rPr>
                <w:bCs/>
                <w:sz w:val="24"/>
              </w:rPr>
            </w:pPr>
            <w:r w:rsidRPr="008B4288">
              <w:rPr>
                <w:bCs/>
                <w:sz w:val="24"/>
              </w:rPr>
              <w:t>C1 et C5</w:t>
            </w:r>
          </w:p>
          <w:p w:rsidR="006D51F9" w:rsidRPr="008B4288" w:rsidRDefault="006D51F9" w:rsidP="006D51F9">
            <w:pPr>
              <w:jc w:val="center"/>
              <w:rPr>
                <w:bCs/>
                <w:sz w:val="24"/>
              </w:rPr>
            </w:pPr>
          </w:p>
          <w:p w:rsidR="006D51F9" w:rsidRPr="008B4288" w:rsidRDefault="006D51F9" w:rsidP="006D51F9">
            <w:pPr>
              <w:jc w:val="center"/>
              <w:rPr>
                <w:bCs/>
                <w:sz w:val="24"/>
              </w:rPr>
            </w:pPr>
            <w:r w:rsidRPr="008B4288">
              <w:rPr>
                <w:bCs/>
                <w:sz w:val="24"/>
              </w:rPr>
              <w:t>En classe de 1ère</w:t>
            </w:r>
          </w:p>
        </w:tc>
        <w:tc>
          <w:tcPr>
            <w:tcW w:w="3544" w:type="dxa"/>
          </w:tcPr>
          <w:p w:rsidR="006D51F9" w:rsidRPr="008B4288" w:rsidRDefault="006D51F9" w:rsidP="00AA04CF">
            <w:pPr>
              <w:rPr>
                <w:bCs/>
                <w:sz w:val="24"/>
              </w:rPr>
            </w:pPr>
            <w:r w:rsidRPr="008B4288">
              <w:rPr>
                <w:bCs/>
                <w:sz w:val="24"/>
              </w:rPr>
              <w:t>Questions larges qui pouvaient nourrir un argumentaire</w:t>
            </w:r>
          </w:p>
          <w:p w:rsidR="006D51F9" w:rsidRPr="008B4288" w:rsidRDefault="006D51F9" w:rsidP="00AA04CF">
            <w:pPr>
              <w:rPr>
                <w:bCs/>
                <w:sz w:val="24"/>
              </w:rPr>
            </w:pPr>
            <w:r w:rsidRPr="008B4288">
              <w:rPr>
                <w:bCs/>
                <w:sz w:val="24"/>
              </w:rPr>
              <w:t>Formulation des questions parfois complexe</w:t>
            </w:r>
          </w:p>
        </w:tc>
      </w:tr>
      <w:tr w:rsidR="006D51F9" w:rsidTr="008B4288">
        <w:tc>
          <w:tcPr>
            <w:tcW w:w="1271" w:type="dxa"/>
          </w:tcPr>
          <w:p w:rsidR="006D51F9" w:rsidRPr="0068007A" w:rsidRDefault="006D51F9" w:rsidP="0068007A">
            <w:pPr>
              <w:jc w:val="center"/>
              <w:rPr>
                <w:b/>
                <w:bCs/>
                <w:color w:val="002060"/>
                <w:sz w:val="24"/>
              </w:rPr>
            </w:pPr>
            <w:r w:rsidRPr="0068007A">
              <w:rPr>
                <w:b/>
                <w:bCs/>
                <w:color w:val="002060"/>
                <w:sz w:val="24"/>
              </w:rPr>
              <w:t>2</w:t>
            </w:r>
          </w:p>
        </w:tc>
        <w:tc>
          <w:tcPr>
            <w:tcW w:w="1559" w:type="dxa"/>
            <w:vMerge/>
          </w:tcPr>
          <w:p w:rsidR="006D51F9" w:rsidRPr="008B4288" w:rsidRDefault="006D51F9" w:rsidP="0068007A">
            <w:pPr>
              <w:rPr>
                <w:bCs/>
                <w:sz w:val="24"/>
              </w:rPr>
            </w:pPr>
          </w:p>
        </w:tc>
        <w:tc>
          <w:tcPr>
            <w:tcW w:w="5812" w:type="dxa"/>
          </w:tcPr>
          <w:p w:rsidR="006D51F9" w:rsidRPr="008B4288" w:rsidRDefault="006D51F9" w:rsidP="00AA04CF">
            <w:pPr>
              <w:rPr>
                <w:bCs/>
                <w:sz w:val="24"/>
              </w:rPr>
            </w:pPr>
            <w:r w:rsidRPr="008B4288">
              <w:rPr>
                <w:bCs/>
                <w:sz w:val="24"/>
              </w:rPr>
              <w:t>Ordre et logique de progression car cela part dans tous les sens</w:t>
            </w:r>
          </w:p>
          <w:p w:rsidR="006D51F9" w:rsidRPr="008B4288" w:rsidRDefault="006D51F9" w:rsidP="00AA04CF">
            <w:pPr>
              <w:rPr>
                <w:bCs/>
                <w:sz w:val="24"/>
              </w:rPr>
            </w:pPr>
            <w:r>
              <w:rPr>
                <w:sz w:val="24"/>
              </w:rPr>
              <w:t>L</w:t>
            </w:r>
            <w:r w:rsidRPr="008B4288">
              <w:rPr>
                <w:sz w:val="24"/>
              </w:rPr>
              <w:t>a mise en forme n'est pas agréable.</w:t>
            </w:r>
          </w:p>
          <w:p w:rsidR="006D51F9" w:rsidRPr="008B4288" w:rsidRDefault="006D51F9" w:rsidP="0068007A">
            <w:pPr>
              <w:rPr>
                <w:bCs/>
                <w:sz w:val="24"/>
              </w:rPr>
            </w:pPr>
          </w:p>
        </w:tc>
        <w:tc>
          <w:tcPr>
            <w:tcW w:w="1843" w:type="dxa"/>
            <w:vMerge/>
          </w:tcPr>
          <w:p w:rsidR="006D51F9" w:rsidRPr="008B4288" w:rsidRDefault="006D51F9" w:rsidP="0068007A">
            <w:pPr>
              <w:rPr>
                <w:bCs/>
                <w:sz w:val="24"/>
              </w:rPr>
            </w:pPr>
          </w:p>
        </w:tc>
        <w:tc>
          <w:tcPr>
            <w:tcW w:w="3544" w:type="dxa"/>
          </w:tcPr>
          <w:p w:rsidR="006D51F9" w:rsidRPr="008B4288" w:rsidRDefault="006D51F9" w:rsidP="0068007A">
            <w:pPr>
              <w:rPr>
                <w:bCs/>
                <w:sz w:val="24"/>
              </w:rPr>
            </w:pPr>
          </w:p>
        </w:tc>
      </w:tr>
      <w:tr w:rsidR="006D51F9" w:rsidTr="008B4288">
        <w:tc>
          <w:tcPr>
            <w:tcW w:w="1271" w:type="dxa"/>
          </w:tcPr>
          <w:p w:rsidR="006D51F9" w:rsidRPr="0068007A" w:rsidRDefault="006D51F9" w:rsidP="0068007A">
            <w:pPr>
              <w:jc w:val="center"/>
              <w:rPr>
                <w:b/>
                <w:bCs/>
                <w:color w:val="002060"/>
                <w:sz w:val="24"/>
              </w:rPr>
            </w:pPr>
            <w:r w:rsidRPr="0068007A">
              <w:rPr>
                <w:b/>
                <w:bCs/>
                <w:color w:val="002060"/>
                <w:sz w:val="24"/>
              </w:rPr>
              <w:t>3</w:t>
            </w:r>
          </w:p>
        </w:tc>
        <w:tc>
          <w:tcPr>
            <w:tcW w:w="1559" w:type="dxa"/>
            <w:vMerge/>
          </w:tcPr>
          <w:p w:rsidR="006D51F9" w:rsidRPr="008B4288" w:rsidRDefault="006D51F9" w:rsidP="0068007A">
            <w:pPr>
              <w:rPr>
                <w:bCs/>
                <w:sz w:val="24"/>
              </w:rPr>
            </w:pPr>
          </w:p>
        </w:tc>
        <w:tc>
          <w:tcPr>
            <w:tcW w:w="5812" w:type="dxa"/>
          </w:tcPr>
          <w:p w:rsidR="006D51F9" w:rsidRPr="008B4288" w:rsidRDefault="006D51F9" w:rsidP="0068007A">
            <w:pPr>
              <w:rPr>
                <w:bCs/>
                <w:sz w:val="24"/>
              </w:rPr>
            </w:pPr>
            <w:r w:rsidRPr="008B4288">
              <w:rPr>
                <w:bCs/>
                <w:sz w:val="24"/>
              </w:rPr>
              <w:t>Difficulté d’analyse sur les différentes années – pas sur toutes – Quelle pertinence ?</w:t>
            </w:r>
          </w:p>
        </w:tc>
        <w:tc>
          <w:tcPr>
            <w:tcW w:w="1843" w:type="dxa"/>
            <w:vMerge/>
          </w:tcPr>
          <w:p w:rsidR="006D51F9" w:rsidRPr="008B4288" w:rsidRDefault="006D51F9" w:rsidP="0068007A">
            <w:pPr>
              <w:rPr>
                <w:bCs/>
                <w:sz w:val="24"/>
              </w:rPr>
            </w:pPr>
          </w:p>
        </w:tc>
        <w:tc>
          <w:tcPr>
            <w:tcW w:w="3544" w:type="dxa"/>
          </w:tcPr>
          <w:p w:rsidR="006D51F9" w:rsidRPr="008B4288" w:rsidRDefault="006D51F9" w:rsidP="0068007A">
            <w:pPr>
              <w:rPr>
                <w:bCs/>
                <w:sz w:val="24"/>
              </w:rPr>
            </w:pPr>
          </w:p>
        </w:tc>
      </w:tr>
      <w:tr w:rsidR="006D51F9" w:rsidTr="008B4288">
        <w:tc>
          <w:tcPr>
            <w:tcW w:w="1271" w:type="dxa"/>
          </w:tcPr>
          <w:p w:rsidR="006D51F9" w:rsidRPr="0068007A" w:rsidRDefault="006D51F9" w:rsidP="0068007A">
            <w:pPr>
              <w:jc w:val="center"/>
              <w:rPr>
                <w:b/>
                <w:bCs/>
                <w:color w:val="002060"/>
                <w:sz w:val="24"/>
              </w:rPr>
            </w:pPr>
            <w:r w:rsidRPr="0068007A">
              <w:rPr>
                <w:b/>
                <w:bCs/>
                <w:color w:val="002060"/>
                <w:sz w:val="24"/>
              </w:rPr>
              <w:t>4</w:t>
            </w:r>
          </w:p>
        </w:tc>
        <w:tc>
          <w:tcPr>
            <w:tcW w:w="1559" w:type="dxa"/>
            <w:vMerge/>
          </w:tcPr>
          <w:p w:rsidR="006D51F9" w:rsidRPr="008B4288" w:rsidRDefault="006D51F9" w:rsidP="0068007A">
            <w:pPr>
              <w:rPr>
                <w:bCs/>
                <w:sz w:val="24"/>
              </w:rPr>
            </w:pPr>
          </w:p>
        </w:tc>
        <w:tc>
          <w:tcPr>
            <w:tcW w:w="5812" w:type="dxa"/>
          </w:tcPr>
          <w:p w:rsidR="006D51F9" w:rsidRPr="008B4288" w:rsidRDefault="006D51F9" w:rsidP="0068007A">
            <w:pPr>
              <w:rPr>
                <w:bCs/>
                <w:sz w:val="24"/>
              </w:rPr>
            </w:pPr>
            <w:r w:rsidRPr="008B4288">
              <w:rPr>
                <w:bCs/>
                <w:sz w:val="24"/>
              </w:rPr>
              <w:t xml:space="preserve">Données chiffrées peu exploitées en tant que tel. </w:t>
            </w:r>
          </w:p>
          <w:p w:rsidR="006D51F9" w:rsidRPr="008B4288" w:rsidRDefault="006D51F9" w:rsidP="0068007A">
            <w:pPr>
              <w:rPr>
                <w:bCs/>
                <w:sz w:val="24"/>
              </w:rPr>
            </w:pPr>
            <w:r>
              <w:rPr>
                <w:sz w:val="24"/>
              </w:rPr>
              <w:t>D</w:t>
            </w:r>
            <w:r w:rsidRPr="008B4288">
              <w:rPr>
                <w:sz w:val="24"/>
              </w:rPr>
              <w:t>eux thèmes et sujets sont regroupés (d'un côté PIB, de l'autre Revenus et distribution). Mieux pour les élèves, séparer en deux parties</w:t>
            </w:r>
          </w:p>
        </w:tc>
        <w:tc>
          <w:tcPr>
            <w:tcW w:w="1843" w:type="dxa"/>
            <w:vMerge/>
          </w:tcPr>
          <w:p w:rsidR="006D51F9" w:rsidRPr="008B4288" w:rsidRDefault="006D51F9" w:rsidP="0068007A">
            <w:pPr>
              <w:rPr>
                <w:bCs/>
                <w:sz w:val="24"/>
              </w:rPr>
            </w:pPr>
          </w:p>
        </w:tc>
        <w:tc>
          <w:tcPr>
            <w:tcW w:w="3544" w:type="dxa"/>
          </w:tcPr>
          <w:p w:rsidR="006D51F9" w:rsidRPr="008B4288" w:rsidRDefault="006D51F9" w:rsidP="0068007A">
            <w:pPr>
              <w:rPr>
                <w:bCs/>
                <w:sz w:val="24"/>
              </w:rPr>
            </w:pPr>
          </w:p>
        </w:tc>
      </w:tr>
      <w:tr w:rsidR="006D51F9" w:rsidTr="008B4288">
        <w:tc>
          <w:tcPr>
            <w:tcW w:w="1271" w:type="dxa"/>
          </w:tcPr>
          <w:p w:rsidR="006D51F9" w:rsidRPr="0068007A" w:rsidRDefault="006D51F9" w:rsidP="0068007A">
            <w:pPr>
              <w:jc w:val="center"/>
              <w:rPr>
                <w:b/>
                <w:bCs/>
                <w:color w:val="002060"/>
                <w:sz w:val="24"/>
              </w:rPr>
            </w:pPr>
            <w:r w:rsidRPr="0068007A">
              <w:rPr>
                <w:b/>
                <w:bCs/>
                <w:color w:val="002060"/>
                <w:sz w:val="24"/>
              </w:rPr>
              <w:t>5</w:t>
            </w:r>
          </w:p>
        </w:tc>
        <w:tc>
          <w:tcPr>
            <w:tcW w:w="1559" w:type="dxa"/>
            <w:vMerge/>
          </w:tcPr>
          <w:p w:rsidR="006D51F9" w:rsidRPr="008B4288" w:rsidRDefault="006D51F9" w:rsidP="0068007A">
            <w:pPr>
              <w:rPr>
                <w:bCs/>
                <w:sz w:val="24"/>
              </w:rPr>
            </w:pPr>
          </w:p>
        </w:tc>
        <w:tc>
          <w:tcPr>
            <w:tcW w:w="5812" w:type="dxa"/>
          </w:tcPr>
          <w:p w:rsidR="006D51F9" w:rsidRPr="008B4288" w:rsidRDefault="006D51F9" w:rsidP="0068007A">
            <w:pPr>
              <w:rPr>
                <w:bCs/>
                <w:sz w:val="24"/>
              </w:rPr>
            </w:pPr>
            <w:r w:rsidRPr="008B4288">
              <w:rPr>
                <w:bCs/>
                <w:sz w:val="24"/>
              </w:rPr>
              <w:t xml:space="preserve">La deuxième annexe n’est pas identifiée - </w:t>
            </w:r>
            <w:proofErr w:type="spellStart"/>
            <w:r w:rsidRPr="008B4288">
              <w:rPr>
                <w:bCs/>
                <w:sz w:val="24"/>
              </w:rPr>
              <w:t>pb</w:t>
            </w:r>
            <w:proofErr w:type="spellEnd"/>
            <w:r w:rsidRPr="008B4288">
              <w:rPr>
                <w:bCs/>
                <w:sz w:val="24"/>
              </w:rPr>
              <w:t xml:space="preserve"> pour distinguer les annexes</w:t>
            </w:r>
          </w:p>
          <w:p w:rsidR="006D51F9" w:rsidRPr="008B4288" w:rsidRDefault="006D51F9" w:rsidP="0068007A">
            <w:pPr>
              <w:rPr>
                <w:bCs/>
                <w:sz w:val="24"/>
              </w:rPr>
            </w:pPr>
            <w:r w:rsidRPr="008B4288">
              <w:rPr>
                <w:bCs/>
                <w:sz w:val="24"/>
              </w:rPr>
              <w:t>Manque d’annexe par rapport aux questions posées</w:t>
            </w:r>
          </w:p>
        </w:tc>
        <w:tc>
          <w:tcPr>
            <w:tcW w:w="1843" w:type="dxa"/>
            <w:vMerge/>
          </w:tcPr>
          <w:p w:rsidR="006D51F9" w:rsidRPr="008B4288" w:rsidRDefault="006D51F9" w:rsidP="0068007A">
            <w:pPr>
              <w:rPr>
                <w:bCs/>
                <w:sz w:val="24"/>
              </w:rPr>
            </w:pPr>
          </w:p>
        </w:tc>
        <w:tc>
          <w:tcPr>
            <w:tcW w:w="3544" w:type="dxa"/>
          </w:tcPr>
          <w:p w:rsidR="006D51F9" w:rsidRPr="008B4288" w:rsidRDefault="006D51F9" w:rsidP="0068007A">
            <w:pPr>
              <w:rPr>
                <w:bCs/>
                <w:sz w:val="24"/>
              </w:rPr>
            </w:pPr>
            <w:r w:rsidRPr="008B4288">
              <w:rPr>
                <w:bCs/>
                <w:sz w:val="24"/>
              </w:rPr>
              <w:t>Corpus qui pourrait être plus fourni</w:t>
            </w:r>
          </w:p>
        </w:tc>
      </w:tr>
      <w:tr w:rsidR="006D51F9" w:rsidTr="008B4288">
        <w:tc>
          <w:tcPr>
            <w:tcW w:w="1271" w:type="dxa"/>
          </w:tcPr>
          <w:p w:rsidR="006D51F9" w:rsidRPr="0068007A" w:rsidRDefault="006D51F9" w:rsidP="0068007A">
            <w:pPr>
              <w:jc w:val="center"/>
              <w:rPr>
                <w:b/>
                <w:bCs/>
                <w:color w:val="002060"/>
                <w:sz w:val="24"/>
              </w:rPr>
            </w:pPr>
            <w:r w:rsidRPr="0068007A">
              <w:rPr>
                <w:b/>
                <w:bCs/>
                <w:color w:val="002060"/>
                <w:sz w:val="24"/>
              </w:rPr>
              <w:t>6</w:t>
            </w:r>
          </w:p>
        </w:tc>
        <w:tc>
          <w:tcPr>
            <w:tcW w:w="1559" w:type="dxa"/>
          </w:tcPr>
          <w:p w:rsidR="006D51F9" w:rsidRPr="008B4288" w:rsidRDefault="006D51F9" w:rsidP="0068007A">
            <w:pPr>
              <w:rPr>
                <w:bCs/>
                <w:sz w:val="24"/>
              </w:rPr>
            </w:pPr>
            <w:r>
              <w:rPr>
                <w:bCs/>
                <w:sz w:val="24"/>
              </w:rPr>
              <w:t>L</w:t>
            </w:r>
            <w:r w:rsidRPr="008B4288">
              <w:rPr>
                <w:bCs/>
                <w:sz w:val="24"/>
              </w:rPr>
              <w:t>e tableau très lisible et facile à comprendre</w:t>
            </w:r>
          </w:p>
        </w:tc>
        <w:tc>
          <w:tcPr>
            <w:tcW w:w="5812" w:type="dxa"/>
          </w:tcPr>
          <w:p w:rsidR="006D51F9" w:rsidRPr="008B4288" w:rsidRDefault="006D51F9" w:rsidP="0068007A">
            <w:pPr>
              <w:rPr>
                <w:bCs/>
                <w:sz w:val="24"/>
              </w:rPr>
            </w:pPr>
            <w:r>
              <w:rPr>
                <w:bCs/>
                <w:sz w:val="24"/>
              </w:rPr>
              <w:t>I</w:t>
            </w:r>
            <w:r w:rsidRPr="008B4288">
              <w:rPr>
                <w:bCs/>
                <w:sz w:val="24"/>
              </w:rPr>
              <w:t xml:space="preserve">l manque de la documentation comme un article sur les différentes aides financières </w:t>
            </w:r>
            <w:proofErr w:type="spellStart"/>
            <w:r w:rsidRPr="008B4288">
              <w:rPr>
                <w:bCs/>
                <w:sz w:val="24"/>
              </w:rPr>
              <w:t>covid</w:t>
            </w:r>
            <w:proofErr w:type="spellEnd"/>
            <w:r w:rsidRPr="008B4288">
              <w:rPr>
                <w:bCs/>
                <w:sz w:val="24"/>
              </w:rPr>
              <w:t xml:space="preserve"> versées par le gouvernement</w:t>
            </w:r>
          </w:p>
        </w:tc>
        <w:tc>
          <w:tcPr>
            <w:tcW w:w="1843" w:type="dxa"/>
            <w:vMerge/>
          </w:tcPr>
          <w:p w:rsidR="006D51F9" w:rsidRPr="008B4288" w:rsidRDefault="006D51F9" w:rsidP="0068007A">
            <w:pPr>
              <w:rPr>
                <w:bCs/>
                <w:sz w:val="24"/>
              </w:rPr>
            </w:pPr>
          </w:p>
        </w:tc>
        <w:tc>
          <w:tcPr>
            <w:tcW w:w="3544" w:type="dxa"/>
          </w:tcPr>
          <w:p w:rsidR="006D51F9" w:rsidRPr="008B4288" w:rsidRDefault="006D51F9" w:rsidP="006D51F9">
            <w:pPr>
              <w:rPr>
                <w:bCs/>
                <w:sz w:val="24"/>
              </w:rPr>
            </w:pPr>
            <w:r>
              <w:rPr>
                <w:bCs/>
                <w:sz w:val="24"/>
              </w:rPr>
              <w:t>I</w:t>
            </w:r>
            <w:r w:rsidRPr="008B4288">
              <w:rPr>
                <w:bCs/>
                <w:sz w:val="24"/>
              </w:rPr>
              <w:t xml:space="preserve">l semble que deux thèmes et sujets sont regroupés (d'un côté PIB, de l'autre </w:t>
            </w:r>
            <w:r>
              <w:rPr>
                <w:bCs/>
                <w:sz w:val="24"/>
              </w:rPr>
              <w:t>Revenus et distribution). P</w:t>
            </w:r>
            <w:r w:rsidRPr="008B4288">
              <w:rPr>
                <w:bCs/>
                <w:sz w:val="24"/>
              </w:rPr>
              <w:t>our les élèves, séparer en deux parties</w:t>
            </w:r>
          </w:p>
        </w:tc>
      </w:tr>
    </w:tbl>
    <w:p w:rsidR="0068007A" w:rsidRDefault="0068007A" w:rsidP="0068007A">
      <w:pPr>
        <w:shd w:val="clear" w:color="auto" w:fill="FFFFFF" w:themeFill="background1"/>
        <w:rPr>
          <w:b/>
          <w:bCs/>
          <w:sz w:val="24"/>
        </w:rPr>
      </w:pPr>
    </w:p>
    <w:p w:rsidR="0068007A" w:rsidRDefault="0068007A" w:rsidP="0068007A">
      <w:pPr>
        <w:shd w:val="clear" w:color="auto" w:fill="FFFFFF" w:themeFill="background1"/>
        <w:jc w:val="center"/>
        <w:rPr>
          <w:b/>
          <w:bCs/>
          <w:sz w:val="24"/>
        </w:rPr>
      </w:pPr>
    </w:p>
    <w:p w:rsidR="0068007A" w:rsidRPr="0068007A" w:rsidRDefault="0068007A" w:rsidP="0068007A">
      <w:pPr>
        <w:shd w:val="clear" w:color="auto" w:fill="FFFFFF" w:themeFill="background1"/>
        <w:jc w:val="center"/>
        <w:rPr>
          <w:b/>
          <w:bCs/>
          <w:color w:val="002060"/>
          <w:sz w:val="24"/>
        </w:rPr>
      </w:pPr>
      <w:r w:rsidRPr="0068007A">
        <w:rPr>
          <w:b/>
          <w:bCs/>
          <w:color w:val="002060"/>
          <w:sz w:val="24"/>
        </w:rPr>
        <w:t>30 mars département 44-85</w:t>
      </w:r>
    </w:p>
    <w:tbl>
      <w:tblPr>
        <w:tblStyle w:val="Grilledutableau"/>
        <w:tblW w:w="13603" w:type="dxa"/>
        <w:tblLook w:val="04A0" w:firstRow="1" w:lastRow="0" w:firstColumn="1" w:lastColumn="0" w:noHBand="0" w:noVBand="1"/>
      </w:tblPr>
      <w:tblGrid>
        <w:gridCol w:w="1265"/>
        <w:gridCol w:w="2697"/>
        <w:gridCol w:w="5523"/>
        <w:gridCol w:w="1567"/>
        <w:gridCol w:w="2551"/>
      </w:tblGrid>
      <w:tr w:rsidR="006D51F9" w:rsidRPr="0068007A" w:rsidTr="006D51F9">
        <w:tc>
          <w:tcPr>
            <w:tcW w:w="1265" w:type="dxa"/>
            <w:shd w:val="clear" w:color="auto" w:fill="0070C0"/>
          </w:tcPr>
          <w:p w:rsidR="006D51F9" w:rsidRPr="0068007A" w:rsidRDefault="006D51F9" w:rsidP="005C61D4">
            <w:pPr>
              <w:jc w:val="center"/>
              <w:rPr>
                <w:b/>
                <w:bCs/>
                <w:color w:val="FFFFFF" w:themeColor="background1"/>
                <w:sz w:val="24"/>
              </w:rPr>
            </w:pPr>
            <w:r w:rsidRPr="0068007A">
              <w:rPr>
                <w:b/>
                <w:bCs/>
                <w:color w:val="FFFFFF" w:themeColor="background1"/>
                <w:sz w:val="24"/>
              </w:rPr>
              <w:t>ATELIER</w:t>
            </w:r>
          </w:p>
        </w:tc>
        <w:tc>
          <w:tcPr>
            <w:tcW w:w="2697" w:type="dxa"/>
            <w:shd w:val="clear" w:color="auto" w:fill="0070C0"/>
          </w:tcPr>
          <w:p w:rsidR="006D51F9" w:rsidRPr="0068007A" w:rsidRDefault="006D51F9" w:rsidP="005C61D4">
            <w:pPr>
              <w:jc w:val="center"/>
              <w:rPr>
                <w:b/>
                <w:bCs/>
                <w:color w:val="FFFFFF" w:themeColor="background1"/>
                <w:sz w:val="24"/>
              </w:rPr>
            </w:pPr>
            <w:r w:rsidRPr="0068007A">
              <w:rPr>
                <w:b/>
                <w:bCs/>
                <w:color w:val="FFFFFF" w:themeColor="background1"/>
                <w:sz w:val="24"/>
              </w:rPr>
              <w:t>Point fort</w:t>
            </w:r>
          </w:p>
        </w:tc>
        <w:tc>
          <w:tcPr>
            <w:tcW w:w="5523" w:type="dxa"/>
            <w:shd w:val="clear" w:color="auto" w:fill="0070C0"/>
          </w:tcPr>
          <w:p w:rsidR="006D51F9" w:rsidRPr="0068007A" w:rsidRDefault="006D51F9" w:rsidP="005C61D4">
            <w:pPr>
              <w:jc w:val="center"/>
              <w:rPr>
                <w:b/>
                <w:bCs/>
                <w:color w:val="FFFFFF" w:themeColor="background1"/>
                <w:sz w:val="24"/>
              </w:rPr>
            </w:pPr>
            <w:r w:rsidRPr="0068007A">
              <w:rPr>
                <w:b/>
                <w:bCs/>
                <w:color w:val="FFFFFF" w:themeColor="background1"/>
                <w:sz w:val="24"/>
              </w:rPr>
              <w:t>Point vigilance</w:t>
            </w:r>
          </w:p>
        </w:tc>
        <w:tc>
          <w:tcPr>
            <w:tcW w:w="1567" w:type="dxa"/>
            <w:shd w:val="clear" w:color="auto" w:fill="0070C0"/>
          </w:tcPr>
          <w:p w:rsidR="006D51F9" w:rsidRPr="0068007A" w:rsidRDefault="006D51F9" w:rsidP="005C61D4">
            <w:pPr>
              <w:jc w:val="center"/>
              <w:rPr>
                <w:b/>
                <w:bCs/>
                <w:color w:val="FFFFFF" w:themeColor="background1"/>
                <w:sz w:val="24"/>
              </w:rPr>
            </w:pPr>
            <w:r w:rsidRPr="0068007A">
              <w:rPr>
                <w:b/>
                <w:bCs/>
                <w:color w:val="FFFFFF" w:themeColor="background1"/>
                <w:sz w:val="24"/>
              </w:rPr>
              <w:t>Compétences visées</w:t>
            </w:r>
          </w:p>
        </w:tc>
        <w:tc>
          <w:tcPr>
            <w:tcW w:w="2551" w:type="dxa"/>
            <w:shd w:val="clear" w:color="auto" w:fill="0070C0"/>
          </w:tcPr>
          <w:p w:rsidR="006D51F9" w:rsidRPr="0068007A" w:rsidRDefault="006D51F9" w:rsidP="005C61D4">
            <w:pPr>
              <w:jc w:val="center"/>
              <w:rPr>
                <w:b/>
                <w:bCs/>
                <w:color w:val="FFFFFF" w:themeColor="background1"/>
                <w:sz w:val="24"/>
              </w:rPr>
            </w:pPr>
          </w:p>
        </w:tc>
      </w:tr>
      <w:tr w:rsidR="006D51F9" w:rsidTr="006D51F9">
        <w:tc>
          <w:tcPr>
            <w:tcW w:w="1265" w:type="dxa"/>
          </w:tcPr>
          <w:p w:rsidR="006D51F9" w:rsidRPr="0068007A" w:rsidRDefault="006D51F9" w:rsidP="005C61D4">
            <w:pPr>
              <w:jc w:val="center"/>
              <w:rPr>
                <w:b/>
                <w:bCs/>
                <w:color w:val="002060"/>
                <w:sz w:val="24"/>
              </w:rPr>
            </w:pPr>
            <w:r w:rsidRPr="0068007A">
              <w:rPr>
                <w:b/>
                <w:bCs/>
                <w:color w:val="002060"/>
                <w:sz w:val="24"/>
              </w:rPr>
              <w:t>1</w:t>
            </w:r>
          </w:p>
        </w:tc>
        <w:tc>
          <w:tcPr>
            <w:tcW w:w="2697" w:type="dxa"/>
          </w:tcPr>
          <w:p w:rsidR="006D51F9" w:rsidRPr="00D24900" w:rsidRDefault="006D51F9" w:rsidP="005C61D4">
            <w:pPr>
              <w:rPr>
                <w:bCs/>
                <w:sz w:val="24"/>
              </w:rPr>
            </w:pPr>
            <w:r w:rsidRPr="00D24900">
              <w:rPr>
                <w:bCs/>
                <w:sz w:val="24"/>
              </w:rPr>
              <w:t>Sujet intéressant</w:t>
            </w:r>
            <w:r>
              <w:rPr>
                <w:bCs/>
                <w:sz w:val="24"/>
              </w:rPr>
              <w:t xml:space="preserve"> en lien avec l’actualité</w:t>
            </w:r>
          </w:p>
        </w:tc>
        <w:tc>
          <w:tcPr>
            <w:tcW w:w="5523" w:type="dxa"/>
          </w:tcPr>
          <w:p w:rsidR="006D51F9" w:rsidRDefault="006D51F9" w:rsidP="005C61D4">
            <w:pPr>
              <w:rPr>
                <w:bCs/>
                <w:sz w:val="24"/>
              </w:rPr>
            </w:pPr>
            <w:r>
              <w:rPr>
                <w:bCs/>
                <w:sz w:val="24"/>
              </w:rPr>
              <w:t>Sujet compliqué pour des élèves en classe de terminale</w:t>
            </w:r>
          </w:p>
          <w:p w:rsidR="006D51F9" w:rsidRDefault="006D51F9" w:rsidP="005C61D4">
            <w:pPr>
              <w:rPr>
                <w:bCs/>
                <w:sz w:val="24"/>
              </w:rPr>
            </w:pPr>
            <w:r>
              <w:rPr>
                <w:bCs/>
                <w:sz w:val="24"/>
              </w:rPr>
              <w:t>Tableau confus et compliqué</w:t>
            </w:r>
          </w:p>
          <w:p w:rsidR="006D51F9" w:rsidRDefault="006D51F9" w:rsidP="00D24900">
            <w:pPr>
              <w:rPr>
                <w:bCs/>
                <w:sz w:val="24"/>
              </w:rPr>
            </w:pPr>
            <w:r>
              <w:rPr>
                <w:bCs/>
                <w:sz w:val="24"/>
              </w:rPr>
              <w:t>Deux questions dans la même question 1 (1 question par consigne)</w:t>
            </w:r>
          </w:p>
          <w:p w:rsidR="006D51F9" w:rsidRDefault="006D51F9" w:rsidP="00D24900">
            <w:pPr>
              <w:rPr>
                <w:bCs/>
                <w:sz w:val="24"/>
              </w:rPr>
            </w:pPr>
            <w:r>
              <w:rPr>
                <w:bCs/>
                <w:sz w:val="24"/>
              </w:rPr>
              <w:t>Questionnement à simplifier</w:t>
            </w:r>
          </w:p>
          <w:p w:rsidR="006D51F9" w:rsidRPr="00D24900" w:rsidRDefault="006D51F9" w:rsidP="00D24900">
            <w:pPr>
              <w:rPr>
                <w:bCs/>
                <w:sz w:val="24"/>
              </w:rPr>
            </w:pPr>
            <w:r>
              <w:rPr>
                <w:bCs/>
                <w:sz w:val="24"/>
              </w:rPr>
              <w:t>Progressivité dans l’ordre des questions</w:t>
            </w:r>
          </w:p>
        </w:tc>
        <w:tc>
          <w:tcPr>
            <w:tcW w:w="1567" w:type="dxa"/>
          </w:tcPr>
          <w:p w:rsidR="006D51F9" w:rsidRDefault="006D51F9" w:rsidP="005C61D4">
            <w:pPr>
              <w:rPr>
                <w:bCs/>
                <w:sz w:val="24"/>
              </w:rPr>
            </w:pPr>
            <w:r>
              <w:rPr>
                <w:bCs/>
                <w:sz w:val="24"/>
              </w:rPr>
              <w:t>C1</w:t>
            </w:r>
          </w:p>
          <w:p w:rsidR="006D51F9" w:rsidRPr="00D24900" w:rsidRDefault="006D51F9" w:rsidP="005C61D4">
            <w:pPr>
              <w:rPr>
                <w:bCs/>
                <w:sz w:val="24"/>
              </w:rPr>
            </w:pPr>
          </w:p>
        </w:tc>
        <w:tc>
          <w:tcPr>
            <w:tcW w:w="2551" w:type="dxa"/>
          </w:tcPr>
          <w:p w:rsidR="006D51F9" w:rsidRDefault="006D51F9" w:rsidP="005C61D4">
            <w:pPr>
              <w:rPr>
                <w:bCs/>
                <w:sz w:val="24"/>
              </w:rPr>
            </w:pPr>
          </w:p>
        </w:tc>
      </w:tr>
      <w:tr w:rsidR="006D51F9" w:rsidTr="006D51F9">
        <w:tc>
          <w:tcPr>
            <w:tcW w:w="1265" w:type="dxa"/>
          </w:tcPr>
          <w:p w:rsidR="006D51F9" w:rsidRPr="0068007A" w:rsidRDefault="006D51F9" w:rsidP="005C61D4">
            <w:pPr>
              <w:jc w:val="center"/>
              <w:rPr>
                <w:b/>
                <w:bCs/>
                <w:color w:val="002060"/>
                <w:sz w:val="24"/>
              </w:rPr>
            </w:pPr>
            <w:r w:rsidRPr="0068007A">
              <w:rPr>
                <w:b/>
                <w:bCs/>
                <w:color w:val="002060"/>
                <w:sz w:val="24"/>
              </w:rPr>
              <w:t>2</w:t>
            </w:r>
          </w:p>
        </w:tc>
        <w:tc>
          <w:tcPr>
            <w:tcW w:w="2697" w:type="dxa"/>
          </w:tcPr>
          <w:p w:rsidR="006D51F9" w:rsidRPr="00D24900" w:rsidRDefault="006D51F9" w:rsidP="005C61D4">
            <w:pPr>
              <w:rPr>
                <w:bCs/>
                <w:sz w:val="24"/>
              </w:rPr>
            </w:pPr>
            <w:r>
              <w:rPr>
                <w:bCs/>
                <w:sz w:val="24"/>
              </w:rPr>
              <w:t>Texte d’actualité simple</w:t>
            </w:r>
          </w:p>
        </w:tc>
        <w:tc>
          <w:tcPr>
            <w:tcW w:w="5523" w:type="dxa"/>
          </w:tcPr>
          <w:p w:rsidR="006D51F9" w:rsidRDefault="006D51F9" w:rsidP="00EF7872">
            <w:pPr>
              <w:rPr>
                <w:bCs/>
                <w:sz w:val="24"/>
              </w:rPr>
            </w:pPr>
            <w:r>
              <w:rPr>
                <w:bCs/>
                <w:sz w:val="24"/>
              </w:rPr>
              <w:t xml:space="preserve">Lien avec PFMP absent </w:t>
            </w:r>
          </w:p>
          <w:p w:rsidR="006D51F9" w:rsidRDefault="006D51F9" w:rsidP="00EF7872">
            <w:pPr>
              <w:rPr>
                <w:bCs/>
                <w:sz w:val="24"/>
              </w:rPr>
            </w:pPr>
            <w:r>
              <w:rPr>
                <w:bCs/>
                <w:sz w:val="24"/>
              </w:rPr>
              <w:t xml:space="preserve">Tableau complexe </w:t>
            </w:r>
          </w:p>
          <w:p w:rsidR="006D51F9" w:rsidRPr="00D24900" w:rsidRDefault="006D51F9" w:rsidP="00EF7872">
            <w:pPr>
              <w:rPr>
                <w:bCs/>
                <w:sz w:val="24"/>
              </w:rPr>
            </w:pPr>
            <w:r>
              <w:rPr>
                <w:bCs/>
                <w:sz w:val="24"/>
              </w:rPr>
              <w:t>Questionnement avec plus de progressivité dans les questions surtout sur un sujet difficile</w:t>
            </w:r>
          </w:p>
        </w:tc>
        <w:tc>
          <w:tcPr>
            <w:tcW w:w="1567" w:type="dxa"/>
          </w:tcPr>
          <w:p w:rsidR="006D51F9" w:rsidRPr="00D24900" w:rsidRDefault="006D51F9" w:rsidP="005C61D4">
            <w:pPr>
              <w:rPr>
                <w:bCs/>
                <w:sz w:val="24"/>
              </w:rPr>
            </w:pPr>
            <w:r>
              <w:rPr>
                <w:bCs/>
                <w:sz w:val="24"/>
              </w:rPr>
              <w:t>C5</w:t>
            </w:r>
          </w:p>
        </w:tc>
        <w:tc>
          <w:tcPr>
            <w:tcW w:w="2551" w:type="dxa"/>
            <w:vMerge w:val="restart"/>
          </w:tcPr>
          <w:p w:rsidR="006D51F9" w:rsidRDefault="006D51F9" w:rsidP="005C61D4">
            <w:pPr>
              <w:rPr>
                <w:bCs/>
                <w:sz w:val="24"/>
              </w:rPr>
            </w:pPr>
            <w:r>
              <w:rPr>
                <w:bCs/>
                <w:sz w:val="24"/>
              </w:rPr>
              <w:t>Le programme en économie gestion peut être aborder aussi par des contextes autres que celui des PFMP et de l’entreprise surtout sur les questions généralistes. Cela élargie l’ouverture des élèves ce qui rentre dans la construction de son parcours citoyen et participe au développement de son analyse critique.</w:t>
            </w:r>
          </w:p>
        </w:tc>
      </w:tr>
      <w:tr w:rsidR="006D51F9" w:rsidTr="006D51F9">
        <w:tc>
          <w:tcPr>
            <w:tcW w:w="1265" w:type="dxa"/>
          </w:tcPr>
          <w:p w:rsidR="006D51F9" w:rsidRPr="0068007A" w:rsidRDefault="006D51F9" w:rsidP="005C61D4">
            <w:pPr>
              <w:jc w:val="center"/>
              <w:rPr>
                <w:b/>
                <w:bCs/>
                <w:color w:val="002060"/>
                <w:sz w:val="24"/>
              </w:rPr>
            </w:pPr>
            <w:r w:rsidRPr="0068007A">
              <w:rPr>
                <w:b/>
                <w:bCs/>
                <w:color w:val="002060"/>
                <w:sz w:val="24"/>
              </w:rPr>
              <w:t>3</w:t>
            </w:r>
          </w:p>
        </w:tc>
        <w:tc>
          <w:tcPr>
            <w:tcW w:w="2697" w:type="dxa"/>
          </w:tcPr>
          <w:p w:rsidR="006D51F9" w:rsidRPr="00D24900" w:rsidRDefault="006D51F9" w:rsidP="005C61D4">
            <w:pPr>
              <w:rPr>
                <w:bCs/>
                <w:sz w:val="24"/>
              </w:rPr>
            </w:pPr>
            <w:r>
              <w:rPr>
                <w:bCs/>
                <w:sz w:val="24"/>
              </w:rPr>
              <w:t>Tableau simple en adéquation avec les questions posées</w:t>
            </w:r>
          </w:p>
        </w:tc>
        <w:tc>
          <w:tcPr>
            <w:tcW w:w="5523" w:type="dxa"/>
          </w:tcPr>
          <w:p w:rsidR="006D51F9" w:rsidRDefault="006D51F9" w:rsidP="005C61D4">
            <w:pPr>
              <w:rPr>
                <w:bCs/>
                <w:sz w:val="24"/>
              </w:rPr>
            </w:pPr>
            <w:r>
              <w:rPr>
                <w:bCs/>
                <w:sz w:val="24"/>
              </w:rPr>
              <w:t xml:space="preserve">Contexte COVID pas assez professionnel et non lié avec l’entreprise </w:t>
            </w:r>
          </w:p>
          <w:p w:rsidR="006D51F9" w:rsidRPr="00D24900" w:rsidRDefault="006D51F9" w:rsidP="005C61D4">
            <w:pPr>
              <w:rPr>
                <w:bCs/>
                <w:sz w:val="24"/>
              </w:rPr>
            </w:pPr>
          </w:p>
        </w:tc>
        <w:tc>
          <w:tcPr>
            <w:tcW w:w="1567" w:type="dxa"/>
          </w:tcPr>
          <w:p w:rsidR="006D51F9" w:rsidRPr="00D24900" w:rsidRDefault="006D51F9" w:rsidP="005C61D4">
            <w:pPr>
              <w:rPr>
                <w:bCs/>
                <w:sz w:val="24"/>
              </w:rPr>
            </w:pPr>
            <w:r>
              <w:rPr>
                <w:bCs/>
                <w:sz w:val="24"/>
              </w:rPr>
              <w:t>C1 et C5</w:t>
            </w:r>
          </w:p>
        </w:tc>
        <w:tc>
          <w:tcPr>
            <w:tcW w:w="2551" w:type="dxa"/>
            <w:vMerge/>
          </w:tcPr>
          <w:p w:rsidR="006D51F9" w:rsidRDefault="006D51F9" w:rsidP="005C61D4">
            <w:pPr>
              <w:rPr>
                <w:bCs/>
                <w:sz w:val="24"/>
              </w:rPr>
            </w:pPr>
          </w:p>
        </w:tc>
      </w:tr>
      <w:tr w:rsidR="006D51F9" w:rsidTr="006D51F9">
        <w:tc>
          <w:tcPr>
            <w:tcW w:w="1265" w:type="dxa"/>
          </w:tcPr>
          <w:p w:rsidR="006D51F9" w:rsidRPr="0068007A" w:rsidRDefault="006D51F9" w:rsidP="005C61D4">
            <w:pPr>
              <w:jc w:val="center"/>
              <w:rPr>
                <w:b/>
                <w:bCs/>
                <w:color w:val="002060"/>
                <w:sz w:val="24"/>
              </w:rPr>
            </w:pPr>
            <w:r w:rsidRPr="0068007A">
              <w:rPr>
                <w:b/>
                <w:bCs/>
                <w:color w:val="002060"/>
                <w:sz w:val="24"/>
              </w:rPr>
              <w:t>4</w:t>
            </w:r>
          </w:p>
        </w:tc>
        <w:tc>
          <w:tcPr>
            <w:tcW w:w="2697" w:type="dxa"/>
          </w:tcPr>
          <w:p w:rsidR="006D51F9" w:rsidRDefault="006D51F9" w:rsidP="005C61D4">
            <w:pPr>
              <w:rPr>
                <w:bCs/>
                <w:sz w:val="24"/>
              </w:rPr>
            </w:pPr>
            <w:r>
              <w:rPr>
                <w:bCs/>
                <w:sz w:val="24"/>
              </w:rPr>
              <w:t>Thème d’actualité</w:t>
            </w:r>
          </w:p>
          <w:p w:rsidR="006D51F9" w:rsidRPr="00D24900" w:rsidRDefault="006D51F9" w:rsidP="005C61D4">
            <w:pPr>
              <w:rPr>
                <w:bCs/>
                <w:sz w:val="24"/>
              </w:rPr>
            </w:pPr>
            <w:r>
              <w:rPr>
                <w:bCs/>
                <w:sz w:val="24"/>
              </w:rPr>
              <w:t>2 notions du programme PIB et Budget des ménages (revenus disponibles)</w:t>
            </w:r>
          </w:p>
        </w:tc>
        <w:tc>
          <w:tcPr>
            <w:tcW w:w="5523" w:type="dxa"/>
          </w:tcPr>
          <w:p w:rsidR="006D51F9" w:rsidRDefault="006D51F9" w:rsidP="005C61D4">
            <w:pPr>
              <w:rPr>
                <w:bCs/>
                <w:sz w:val="24"/>
              </w:rPr>
            </w:pPr>
            <w:r>
              <w:rPr>
                <w:bCs/>
                <w:sz w:val="24"/>
              </w:rPr>
              <w:t>Pas de lien visible entre les deux notions</w:t>
            </w:r>
          </w:p>
          <w:p w:rsidR="006D51F9" w:rsidRDefault="006D51F9" w:rsidP="005C61D4">
            <w:pPr>
              <w:rPr>
                <w:bCs/>
                <w:sz w:val="24"/>
              </w:rPr>
            </w:pPr>
            <w:r>
              <w:rPr>
                <w:bCs/>
                <w:sz w:val="24"/>
              </w:rPr>
              <w:t>Tableau complexe</w:t>
            </w:r>
          </w:p>
          <w:p w:rsidR="006D51F9" w:rsidRDefault="006D51F9" w:rsidP="005C61D4">
            <w:pPr>
              <w:rPr>
                <w:bCs/>
                <w:sz w:val="24"/>
              </w:rPr>
            </w:pPr>
            <w:r>
              <w:rPr>
                <w:bCs/>
                <w:sz w:val="24"/>
              </w:rPr>
              <w:t>Contextualiser davantage en prenant exemple d’une entreprise du secteur professionnel avec chômage technique et avec des revenus en baisse</w:t>
            </w:r>
          </w:p>
          <w:p w:rsidR="006D51F9" w:rsidRDefault="006D51F9" w:rsidP="00722D2F">
            <w:pPr>
              <w:rPr>
                <w:bCs/>
                <w:sz w:val="24"/>
              </w:rPr>
            </w:pPr>
            <w:r>
              <w:rPr>
                <w:bCs/>
                <w:sz w:val="24"/>
              </w:rPr>
              <w:t>Stat : tableau évolution du PIB</w:t>
            </w:r>
          </w:p>
          <w:p w:rsidR="006D51F9" w:rsidRPr="00D24900" w:rsidRDefault="006D51F9" w:rsidP="00722D2F">
            <w:pPr>
              <w:rPr>
                <w:bCs/>
                <w:sz w:val="24"/>
              </w:rPr>
            </w:pPr>
            <w:r>
              <w:rPr>
                <w:bCs/>
                <w:sz w:val="24"/>
              </w:rPr>
              <w:t>Choix unité compliqué</w:t>
            </w:r>
          </w:p>
        </w:tc>
        <w:tc>
          <w:tcPr>
            <w:tcW w:w="1567" w:type="dxa"/>
          </w:tcPr>
          <w:p w:rsidR="006D51F9" w:rsidRPr="00D24900" w:rsidRDefault="006D51F9" w:rsidP="005C61D4">
            <w:pPr>
              <w:rPr>
                <w:bCs/>
                <w:sz w:val="24"/>
              </w:rPr>
            </w:pPr>
            <w:r>
              <w:rPr>
                <w:bCs/>
                <w:sz w:val="24"/>
              </w:rPr>
              <w:t>C1 et C5</w:t>
            </w:r>
          </w:p>
        </w:tc>
        <w:tc>
          <w:tcPr>
            <w:tcW w:w="2551" w:type="dxa"/>
            <w:vMerge/>
          </w:tcPr>
          <w:p w:rsidR="006D51F9" w:rsidRDefault="006D51F9" w:rsidP="005C61D4">
            <w:pPr>
              <w:rPr>
                <w:bCs/>
                <w:sz w:val="24"/>
              </w:rPr>
            </w:pPr>
          </w:p>
        </w:tc>
      </w:tr>
    </w:tbl>
    <w:p w:rsidR="006D51F9" w:rsidRDefault="006D51F9" w:rsidP="0068007A">
      <w:pPr>
        <w:shd w:val="clear" w:color="auto" w:fill="FFFFFF" w:themeFill="background1"/>
        <w:rPr>
          <w:b/>
          <w:sz w:val="24"/>
        </w:rPr>
      </w:pPr>
    </w:p>
    <w:sectPr w:rsidR="006D51F9" w:rsidSect="0068007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07A"/>
    <w:rsid w:val="00102119"/>
    <w:rsid w:val="00554072"/>
    <w:rsid w:val="0068007A"/>
    <w:rsid w:val="006D51F9"/>
    <w:rsid w:val="00722D2F"/>
    <w:rsid w:val="008B4288"/>
    <w:rsid w:val="00A158A4"/>
    <w:rsid w:val="00AA04CF"/>
    <w:rsid w:val="00D24900"/>
    <w:rsid w:val="00E40D05"/>
    <w:rsid w:val="00EF2120"/>
    <w:rsid w:val="00EF7872"/>
    <w:rsid w:val="00F819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708C5-F8EE-438D-BACD-3498EFEE7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80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2277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Rectorat</dc:creator>
  <cp:keywords/>
  <dc:description/>
  <cp:lastModifiedBy>BURGAIN Sophie</cp:lastModifiedBy>
  <cp:revision>2</cp:revision>
  <dcterms:created xsi:type="dcterms:W3CDTF">2021-12-16T10:28:00Z</dcterms:created>
  <dcterms:modified xsi:type="dcterms:W3CDTF">2021-12-16T10:28:00Z</dcterms:modified>
</cp:coreProperties>
</file>